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DD0" w:rsidRDefault="004C5DD0" w:rsidP="004C5DD0">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Глава 24.4. КАЗНАЧЕЙСКОЕ СОПРОВОЖДЕНИЕ</w:t>
      </w:r>
    </w:p>
    <w:p w:rsidR="004C5DD0" w:rsidRDefault="004C5DD0" w:rsidP="004C5DD0">
      <w:pPr>
        <w:autoSpaceDE w:val="0"/>
        <w:autoSpaceDN w:val="0"/>
        <w:adjustRightInd w:val="0"/>
        <w:spacing w:after="0" w:line="240" w:lineRule="auto"/>
        <w:jc w:val="center"/>
        <w:rPr>
          <w:rFonts w:ascii="Times New Roman" w:hAnsi="Times New Roman" w:cs="Times New Roman"/>
          <w:sz w:val="28"/>
          <w:szCs w:val="28"/>
        </w:rPr>
      </w:pPr>
    </w:p>
    <w:p w:rsidR="004C5DD0" w:rsidRDefault="004C5DD0" w:rsidP="004C5DD0">
      <w:pPr>
        <w:autoSpaceDE w:val="0"/>
        <w:autoSpaceDN w:val="0"/>
        <w:adjustRightInd w:val="0"/>
        <w:spacing w:after="0"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(введена Федеральным </w:t>
      </w:r>
      <w:hyperlink r:id="rId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01.07.2021 N 244-ФЗ)</w:t>
      </w:r>
    </w:p>
    <w:p w:rsidR="004C5DD0" w:rsidRDefault="004C5DD0" w:rsidP="004C5DD0">
      <w:pPr>
        <w:autoSpaceDE w:val="0"/>
        <w:autoSpaceDN w:val="0"/>
        <w:adjustRightInd w:val="0"/>
        <w:spacing w:after="0" w:line="240" w:lineRule="auto"/>
        <w:jc w:val="center"/>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center"/>
        <w:outlineLvl w:val="1"/>
        <w:rPr>
          <w:rFonts w:ascii="Times New Roman" w:hAnsi="Times New Roman" w:cs="Times New Roman"/>
          <w:b/>
          <w:bCs/>
          <w:sz w:val="28"/>
          <w:szCs w:val="28"/>
        </w:rPr>
      </w:pPr>
      <w:r>
        <w:rPr>
          <w:rFonts w:ascii="Times New Roman" w:hAnsi="Times New Roman" w:cs="Times New Roman"/>
          <w:b/>
          <w:bCs/>
          <w:sz w:val="28"/>
          <w:szCs w:val="28"/>
        </w:rPr>
        <w:t>Статья 242.23. Основы казначейского сопровождения</w:t>
      </w:r>
    </w:p>
    <w:p w:rsidR="004C5DD0" w:rsidRDefault="004C5DD0" w:rsidP="004C5DD0">
      <w:pPr>
        <w:autoSpaceDE w:val="0"/>
        <w:autoSpaceDN w:val="0"/>
        <w:adjustRightInd w:val="0"/>
        <w:spacing w:after="0" w:line="240" w:lineRule="auto"/>
        <w:ind w:firstLine="540"/>
        <w:jc w:val="center"/>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 xml:space="preserve">(введена Федеральным </w:t>
      </w:r>
      <w:hyperlink r:id="rId5"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01.07.2021 N 244-ФЗ)</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4C5DD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C5DD0" w:rsidRDefault="004C5DD0">
            <w:pPr>
              <w:autoSpaceDE w:val="0"/>
              <w:autoSpaceDN w:val="0"/>
              <w:adjustRightInd w:val="0"/>
              <w:spacing w:after="0" w:line="240" w:lineRule="auto"/>
              <w:jc w:val="both"/>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jc w:val="both"/>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r>
              <w:rPr>
                <w:rFonts w:ascii="Times New Roman" w:hAnsi="Times New Roman" w:cs="Times New Roman"/>
                <w:color w:val="392C69"/>
                <w:sz w:val="28"/>
                <w:szCs w:val="28"/>
              </w:rPr>
              <w:t xml:space="preserve">В 2026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28.11.2025 </w:t>
            </w:r>
            <w:hyperlink r:id="rId6" w:history="1">
              <w:r>
                <w:rPr>
                  <w:rFonts w:ascii="Times New Roman" w:hAnsi="Times New Roman" w:cs="Times New Roman"/>
                  <w:color w:val="0000FF"/>
                  <w:sz w:val="28"/>
                  <w:szCs w:val="28"/>
                </w:rPr>
                <w:t>N 431-ФЗ</w:t>
              </w:r>
            </w:hyperlink>
            <w:r>
              <w:rPr>
                <w:rFonts w:ascii="Times New Roman" w:hAnsi="Times New Roman" w:cs="Times New Roman"/>
                <w:color w:val="392C69"/>
                <w:sz w:val="28"/>
                <w:szCs w:val="28"/>
              </w:rPr>
              <w:t>).</w:t>
            </w: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
        </w:tc>
      </w:tr>
    </w:tbl>
    <w:p w:rsidR="004C5DD0" w:rsidRDefault="004C5DD0" w:rsidP="004C5DD0">
      <w:pPr>
        <w:autoSpaceDE w:val="0"/>
        <w:autoSpaceDN w:val="0"/>
        <w:adjustRightInd w:val="0"/>
        <w:spacing w:before="360" w:after="0" w:line="240" w:lineRule="auto"/>
        <w:ind w:firstLine="540"/>
        <w:jc w:val="both"/>
        <w:rPr>
          <w:rFonts w:ascii="Times New Roman" w:hAnsi="Times New Roman" w:cs="Times New Roman"/>
          <w:sz w:val="28"/>
          <w:szCs w:val="28"/>
        </w:rPr>
      </w:pPr>
      <w:bookmarkStart w:id="1" w:name="Par10"/>
      <w:bookmarkEnd w:id="1"/>
      <w:r>
        <w:rPr>
          <w:rFonts w:ascii="Times New Roman" w:hAnsi="Times New Roman" w:cs="Times New Roman"/>
          <w:sz w:val="28"/>
          <w:szCs w:val="28"/>
        </w:rPr>
        <w:t xml:space="preserve">1. Казначейскому сопровождению подлежат средства, определенные в соответствии со </w:t>
      </w:r>
      <w:hyperlink w:anchor="Par85" w:history="1">
        <w:r>
          <w:rPr>
            <w:rFonts w:ascii="Times New Roman" w:hAnsi="Times New Roman" w:cs="Times New Roman"/>
            <w:color w:val="0000FF"/>
            <w:sz w:val="28"/>
            <w:szCs w:val="28"/>
          </w:rPr>
          <w:t>статьей 242.25</w:t>
        </w:r>
      </w:hyperlink>
      <w:r>
        <w:rPr>
          <w:rFonts w:ascii="Times New Roman" w:hAnsi="Times New Roman" w:cs="Times New Roman"/>
          <w:sz w:val="28"/>
          <w:szCs w:val="28"/>
        </w:rPr>
        <w:t xml:space="preserve"> настоящего Кодекса, предоставляемые с целью исполнения обязательств по заключенным с участниками казначейского сопровождения:</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2" w:name="Par11"/>
      <w:bookmarkEnd w:id="2"/>
      <w:r>
        <w:rPr>
          <w:rFonts w:ascii="Times New Roman" w:hAnsi="Times New Roman" w:cs="Times New Roman"/>
          <w:sz w:val="28"/>
          <w:szCs w:val="28"/>
        </w:rPr>
        <w:t>1) государственным контрактам о поставке товаров, выполнении работ, оказании услуг (далее в настоящей главе - государственные контракты);</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3" w:name="Par12"/>
      <w:bookmarkEnd w:id="3"/>
      <w:r>
        <w:rPr>
          <w:rFonts w:ascii="Times New Roman" w:hAnsi="Times New Roman" w:cs="Times New Roman"/>
          <w:sz w:val="28"/>
          <w:szCs w:val="28"/>
        </w:rPr>
        <w:t xml:space="preserve">2) договорам (соглашениям) о предоставлении субсидий, договорам о предоставлении бюджетных инвестиций в соответствии со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HYPERLINK https://login.consultant.ru/link/?req=doc&amp;base=LAW&amp;n=495710&amp;dst=103142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color w:val="0000FF"/>
          <w:sz w:val="28"/>
          <w:szCs w:val="28"/>
        </w:rPr>
        <w:t>статьей 80</w:t>
      </w:r>
      <w:r>
        <w:rPr>
          <w:rFonts w:ascii="Times New Roman" w:hAnsi="Times New Roman" w:cs="Times New Roman"/>
          <w:sz w:val="28"/>
          <w:szCs w:val="28"/>
        </w:rPr>
        <w:fldChar w:fldCharType="end"/>
      </w:r>
      <w:r>
        <w:rPr>
          <w:rFonts w:ascii="Times New Roman" w:hAnsi="Times New Roman" w:cs="Times New Roman"/>
          <w:sz w:val="28"/>
          <w:szCs w:val="28"/>
        </w:rP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грантов,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HYPERLINK https://login.consultant.ru/link/?req=doc&amp;base=LAW&amp;n=520031&amp;dst=100186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color w:val="0000FF"/>
          <w:sz w:val="28"/>
          <w:szCs w:val="28"/>
        </w:rPr>
        <w:t>закона</w:t>
      </w:r>
      <w:r>
        <w:rPr>
          <w:rFonts w:ascii="Times New Roman" w:hAnsi="Times New Roman" w:cs="Times New Roman"/>
          <w:sz w:val="28"/>
          <w:szCs w:val="28"/>
        </w:rPr>
        <w:fldChar w:fldCharType="end"/>
      </w:r>
      <w:r>
        <w:rPr>
          <w:rFonts w:ascii="Times New Roman" w:hAnsi="Times New Roman" w:cs="Times New Roman"/>
          <w:sz w:val="28"/>
          <w:szCs w:val="28"/>
        </w:rPr>
        <w:t xml:space="preserve"> от 28.11.2025 N 432-ФЗ)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контрактам (договорам) о поставке товаров, выполнении работ, оказании услуг, источником финансового обеспечения </w:t>
      </w:r>
      <w:proofErr w:type="gramStart"/>
      <w:r>
        <w:rPr>
          <w:rFonts w:ascii="Times New Roman" w:hAnsi="Times New Roman" w:cs="Times New Roman"/>
          <w:sz w:val="28"/>
          <w:szCs w:val="28"/>
        </w:rPr>
        <w:t>исполнения обязательств</w:t>
      </w:r>
      <w:proofErr w:type="gramEnd"/>
      <w:r>
        <w:rPr>
          <w:rFonts w:ascii="Times New Roman" w:hAnsi="Times New Roman" w:cs="Times New Roman"/>
          <w:sz w:val="28"/>
          <w:szCs w:val="28"/>
        </w:rPr>
        <w:t xml:space="preserve"> по которым являются средства, предоставленные в рамках исполнения государственных контрактов, договоров (соглашений), указанных в </w:t>
      </w:r>
      <w:hyperlink w:anchor="Par11" w:history="1">
        <w:r>
          <w:rPr>
            <w:rFonts w:ascii="Times New Roman" w:hAnsi="Times New Roman" w:cs="Times New Roman"/>
            <w:color w:val="0000FF"/>
            <w:sz w:val="28"/>
            <w:szCs w:val="28"/>
          </w:rPr>
          <w:t>подпунктах 1</w:t>
        </w:r>
      </w:hyperlink>
      <w:r>
        <w:rPr>
          <w:rFonts w:ascii="Times New Roman" w:hAnsi="Times New Roman" w:cs="Times New Roman"/>
          <w:sz w:val="28"/>
          <w:szCs w:val="28"/>
        </w:rPr>
        <w:t xml:space="preserve"> и </w:t>
      </w:r>
      <w:hyperlink w:anchor="Par12" w:history="1">
        <w:r>
          <w:rPr>
            <w:rFonts w:ascii="Times New Roman" w:hAnsi="Times New Roman" w:cs="Times New Roman"/>
            <w:color w:val="0000FF"/>
            <w:sz w:val="28"/>
            <w:szCs w:val="28"/>
          </w:rPr>
          <w:t>2</w:t>
        </w:r>
      </w:hyperlink>
      <w:r>
        <w:rPr>
          <w:rFonts w:ascii="Times New Roman" w:hAnsi="Times New Roman" w:cs="Times New Roman"/>
          <w:sz w:val="28"/>
          <w:szCs w:val="28"/>
        </w:rPr>
        <w:t xml:space="preserve"> настоящего пункта (далее в настоящей главе - контракты (договоры).</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Государственные контракты, договоры (соглашения), контракты (договоры), указанные в </w:t>
      </w:r>
      <w:hyperlink w:anchor="Par10" w:history="1">
        <w:r>
          <w:rPr>
            <w:rFonts w:ascii="Times New Roman" w:hAnsi="Times New Roman" w:cs="Times New Roman"/>
            <w:color w:val="0000FF"/>
            <w:sz w:val="28"/>
            <w:szCs w:val="28"/>
          </w:rPr>
          <w:t>пункте 1</w:t>
        </w:r>
      </w:hyperlink>
      <w:r>
        <w:rPr>
          <w:rFonts w:ascii="Times New Roman" w:hAnsi="Times New Roman" w:cs="Times New Roman"/>
          <w:sz w:val="28"/>
          <w:szCs w:val="28"/>
        </w:rPr>
        <w:t xml:space="preserve"> настоящей статьи, должны содержать в том числе положения:</w:t>
      </w:r>
    </w:p>
    <w:p w:rsidR="004C5DD0" w:rsidRDefault="004C5DD0" w:rsidP="004C5DD0">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4C5DD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r>
              <w:rPr>
                <w:rFonts w:ascii="Times New Roman" w:hAnsi="Times New Roman" w:cs="Times New Roman"/>
                <w:color w:val="392C69"/>
                <w:sz w:val="28"/>
                <w:szCs w:val="28"/>
              </w:rPr>
              <w:lastRenderedPageBreak/>
              <w:t xml:space="preserve">Действие </w:t>
            </w:r>
            <w:proofErr w:type="spellStart"/>
            <w:r>
              <w:rPr>
                <w:rFonts w:ascii="Times New Roman" w:hAnsi="Times New Roman" w:cs="Times New Roman"/>
                <w:color w:val="392C69"/>
                <w:sz w:val="28"/>
                <w:szCs w:val="28"/>
              </w:rPr>
              <w:t>пп</w:t>
            </w:r>
            <w:proofErr w:type="spellEnd"/>
            <w:r>
              <w:rPr>
                <w:rFonts w:ascii="Times New Roman" w:hAnsi="Times New Roman" w:cs="Times New Roman"/>
                <w:color w:val="392C69"/>
                <w:sz w:val="28"/>
                <w:szCs w:val="28"/>
              </w:rPr>
              <w:t xml:space="preserve">. 1 п. 2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указанных ФЗ от 29.10.2024 </w:t>
            </w:r>
            <w:hyperlink r:id="rId7" w:history="1">
              <w:r>
                <w:rPr>
                  <w:rFonts w:ascii="Times New Roman" w:hAnsi="Times New Roman" w:cs="Times New Roman"/>
                  <w:color w:val="0000FF"/>
                  <w:sz w:val="28"/>
                  <w:szCs w:val="28"/>
                </w:rPr>
                <w:t>N 367-ФЗ</w:t>
              </w:r>
            </w:hyperlink>
            <w:r>
              <w:rPr>
                <w:rFonts w:ascii="Times New Roman" w:hAnsi="Times New Roman" w:cs="Times New Roman"/>
                <w:color w:val="392C69"/>
                <w:sz w:val="28"/>
                <w:szCs w:val="28"/>
              </w:rPr>
              <w:t xml:space="preserve">, от 28.11.2025 </w:t>
            </w:r>
            <w:hyperlink r:id="rId8" w:history="1">
              <w:r>
                <w:rPr>
                  <w:rFonts w:ascii="Times New Roman" w:hAnsi="Times New Roman" w:cs="Times New Roman"/>
                  <w:color w:val="0000FF"/>
                  <w:sz w:val="28"/>
                  <w:szCs w:val="28"/>
                </w:rPr>
                <w:t>N 431-ФЗ</w:t>
              </w:r>
            </w:hyperlink>
            <w:r>
              <w:rPr>
                <w:rFonts w:ascii="Times New Roman" w:hAnsi="Times New Roman" w:cs="Times New Roman"/>
                <w:color w:val="392C69"/>
                <w:sz w:val="28"/>
                <w:szCs w:val="28"/>
              </w:rPr>
              <w:t>.</w:t>
            </w: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
        </w:tc>
      </w:tr>
    </w:tbl>
    <w:p w:rsidR="004C5DD0" w:rsidRDefault="004C5DD0" w:rsidP="004C5DD0">
      <w:pPr>
        <w:autoSpaceDE w:val="0"/>
        <w:autoSpaceDN w:val="0"/>
        <w:adjustRightInd w:val="0"/>
        <w:spacing w:before="36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9" w:history="1">
        <w:r>
          <w:rPr>
            <w:rFonts w:ascii="Times New Roman" w:hAnsi="Times New Roman" w:cs="Times New Roman"/>
            <w:color w:val="0000FF"/>
            <w:sz w:val="28"/>
            <w:szCs w:val="28"/>
          </w:rPr>
          <w:t>порядком</w:t>
        </w:r>
      </w:hyperlink>
      <w:r>
        <w:rPr>
          <w:rFonts w:ascii="Times New Roman" w:hAnsi="Times New Roman" w:cs="Times New Roman"/>
          <w:sz w:val="28"/>
          <w:szCs w:val="28"/>
        </w:rPr>
        <w:t>, утвержденным Федеральным казначейством;</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о представлении в Федеральное казначейство документов, установленных порядком санкционирования, предусмотренным </w:t>
      </w:r>
      <w:hyperlink w:anchor="Par45" w:history="1">
        <w:r>
          <w:rPr>
            <w:rFonts w:ascii="Times New Roman" w:hAnsi="Times New Roman" w:cs="Times New Roman"/>
            <w:color w:val="0000FF"/>
            <w:sz w:val="28"/>
            <w:szCs w:val="28"/>
          </w:rPr>
          <w:t>пунктом 4</w:t>
        </w:r>
      </w:hyperlink>
      <w:r>
        <w:rPr>
          <w:rFonts w:ascii="Times New Roman" w:hAnsi="Times New Roman" w:cs="Times New Roman"/>
          <w:sz w:val="28"/>
          <w:szCs w:val="28"/>
        </w:rPr>
        <w:t xml:space="preserve"> настоящей статьи;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4" w:name="Par20"/>
      <w:bookmarkEnd w:id="4"/>
      <w:r>
        <w:rPr>
          <w:rFonts w:ascii="Times New Roman" w:hAnsi="Times New Roman" w:cs="Times New Roman"/>
          <w:sz w:val="28"/>
          <w:szCs w:val="28"/>
        </w:rP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ar45" w:history="1">
        <w:r>
          <w:rPr>
            <w:rFonts w:ascii="Times New Roman" w:hAnsi="Times New Roman" w:cs="Times New Roman"/>
            <w:color w:val="0000FF"/>
            <w:sz w:val="28"/>
            <w:szCs w:val="28"/>
          </w:rPr>
          <w:t>пунктом 4</w:t>
        </w:r>
      </w:hyperlink>
      <w:r>
        <w:rPr>
          <w:rFonts w:ascii="Times New Roman" w:hAnsi="Times New Roman" w:cs="Times New Roman"/>
          <w:sz w:val="28"/>
          <w:szCs w:val="28"/>
        </w:rP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10" w:history="1">
        <w:r>
          <w:rPr>
            <w:rFonts w:ascii="Times New Roman" w:hAnsi="Times New Roman" w:cs="Times New Roman"/>
            <w:color w:val="0000FF"/>
            <w:sz w:val="28"/>
            <w:szCs w:val="28"/>
          </w:rPr>
          <w:t>статьей 80</w:t>
        </w:r>
      </w:hyperlink>
      <w:r>
        <w:rPr>
          <w:rFonts w:ascii="Times New Roman" w:hAnsi="Times New Roman" w:cs="Times New Roman"/>
          <w:sz w:val="28"/>
          <w:szCs w:val="28"/>
        </w:rPr>
        <w:t xml:space="preserve"> настоящего Кодекса. </w:t>
      </w:r>
      <w:hyperlink r:id="rId11" w:history="1">
        <w:r>
          <w:rPr>
            <w:rFonts w:ascii="Times New Roman" w:hAnsi="Times New Roman" w:cs="Times New Roman"/>
            <w:color w:val="0000FF"/>
            <w:sz w:val="28"/>
            <w:szCs w:val="28"/>
          </w:rPr>
          <w:t>Порядок</w:t>
        </w:r>
      </w:hyperlink>
      <w:r>
        <w:rPr>
          <w:rFonts w:ascii="Times New Roman" w:hAnsi="Times New Roman" w:cs="Times New Roman"/>
          <w:sz w:val="28"/>
          <w:szCs w:val="28"/>
        </w:rPr>
        <w:t xml:space="preserve"> формирования указанного идентификатора устанавливается Министерством финансов Российской Федерации;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о ведении </w:t>
      </w:r>
      <w:hyperlink r:id="rId12" w:history="1">
        <w:r>
          <w:rPr>
            <w:rFonts w:ascii="Times New Roman" w:hAnsi="Times New Roman" w:cs="Times New Roman"/>
            <w:color w:val="0000FF"/>
            <w:sz w:val="28"/>
            <w:szCs w:val="28"/>
          </w:rPr>
          <w:t>раздельного учета</w:t>
        </w:r>
      </w:hyperlink>
      <w:r>
        <w:rPr>
          <w:rFonts w:ascii="Times New Roman" w:hAnsi="Times New Roman" w:cs="Times New Roman"/>
          <w:sz w:val="28"/>
          <w:szCs w:val="28"/>
        </w:rP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(далее в настоящей статье - раздельный учет результатов финансово-хозяйственной деятельности);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13"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24.06.2025 N 158-ФЗ)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4"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xml:space="preserve"> и по форме, установленным Министерством финансов Российской Федерации (далее - расходная декларация);</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о соблюдении запретов, установленных </w:t>
      </w:r>
      <w:hyperlink w:anchor="Par28" w:history="1">
        <w:r>
          <w:rPr>
            <w:rFonts w:ascii="Times New Roman" w:hAnsi="Times New Roman" w:cs="Times New Roman"/>
            <w:color w:val="0000FF"/>
            <w:sz w:val="28"/>
            <w:szCs w:val="28"/>
          </w:rPr>
          <w:t>пунктом 3</w:t>
        </w:r>
      </w:hyperlink>
      <w:r>
        <w:rPr>
          <w:rFonts w:ascii="Times New Roman" w:hAnsi="Times New Roman" w:cs="Times New Roman"/>
          <w:sz w:val="28"/>
          <w:szCs w:val="28"/>
        </w:rPr>
        <w:t xml:space="preserve"> настоящей статьи;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о соблюдении в установленных Правительством Российской Федерации случаях положений, предусмотренных </w:t>
      </w:r>
      <w:hyperlink w:anchor="Par68" w:history="1">
        <w:r>
          <w:rPr>
            <w:rFonts w:ascii="Times New Roman" w:hAnsi="Times New Roman" w:cs="Times New Roman"/>
            <w:color w:val="0000FF"/>
            <w:sz w:val="28"/>
            <w:szCs w:val="28"/>
          </w:rPr>
          <w:t>статьей 242.24</w:t>
        </w:r>
      </w:hyperlink>
      <w:r>
        <w:rPr>
          <w:rFonts w:ascii="Times New Roman" w:hAnsi="Times New Roman" w:cs="Times New Roman"/>
          <w:sz w:val="28"/>
          <w:szCs w:val="28"/>
        </w:rPr>
        <w:t xml:space="preserve"> настоящего Кодекса.</w:t>
      </w:r>
    </w:p>
    <w:p w:rsidR="004C5DD0" w:rsidRDefault="004C5DD0" w:rsidP="004C5DD0">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4C5DD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r>
              <w:rPr>
                <w:rFonts w:ascii="Times New Roman" w:hAnsi="Times New Roman" w:cs="Times New Roman"/>
                <w:color w:val="392C69"/>
                <w:sz w:val="28"/>
                <w:szCs w:val="28"/>
              </w:rPr>
              <w:lastRenderedPageBreak/>
              <w:t xml:space="preserve">Действие п. 3 ст. 242.23 приостановлено с 01.01.2025 до 01.01.2027 (в части запрета на перечисление средств заказчикам на расчетные счета, открытые поставщикам в кредитных организациях), в случаях, предусмотренных ФЗ от 29.10.2024 </w:t>
            </w:r>
            <w:hyperlink r:id="rId15" w:history="1">
              <w:r>
                <w:rPr>
                  <w:rFonts w:ascii="Times New Roman" w:hAnsi="Times New Roman" w:cs="Times New Roman"/>
                  <w:color w:val="0000FF"/>
                  <w:sz w:val="28"/>
                  <w:szCs w:val="28"/>
                </w:rPr>
                <w:t>N 367-ФЗ</w:t>
              </w:r>
            </w:hyperlink>
            <w:r>
              <w:rPr>
                <w:rFonts w:ascii="Times New Roman" w:hAnsi="Times New Roman" w:cs="Times New Roman"/>
                <w:color w:val="392C69"/>
                <w:sz w:val="28"/>
                <w:szCs w:val="28"/>
              </w:rPr>
              <w:t xml:space="preserve">, от 28.11.2025 </w:t>
            </w:r>
            <w:hyperlink r:id="rId16" w:history="1">
              <w:r>
                <w:rPr>
                  <w:rFonts w:ascii="Times New Roman" w:hAnsi="Times New Roman" w:cs="Times New Roman"/>
                  <w:color w:val="0000FF"/>
                  <w:sz w:val="28"/>
                  <w:szCs w:val="28"/>
                </w:rPr>
                <w:t>N 431-ФЗ</w:t>
              </w:r>
            </w:hyperlink>
            <w:r>
              <w:rPr>
                <w:rFonts w:ascii="Times New Roman" w:hAnsi="Times New Roman" w:cs="Times New Roman"/>
                <w:color w:val="392C69"/>
                <w:sz w:val="28"/>
                <w:szCs w:val="28"/>
              </w:rPr>
              <w:t>).</w:t>
            </w: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
        </w:tc>
      </w:tr>
    </w:tbl>
    <w:p w:rsidR="004C5DD0" w:rsidRDefault="004C5DD0" w:rsidP="004C5DD0">
      <w:pPr>
        <w:autoSpaceDE w:val="0"/>
        <w:autoSpaceDN w:val="0"/>
        <w:adjustRightInd w:val="0"/>
        <w:spacing w:before="360" w:after="0" w:line="240" w:lineRule="auto"/>
        <w:ind w:firstLine="540"/>
        <w:jc w:val="both"/>
        <w:rPr>
          <w:rFonts w:ascii="Times New Roman" w:hAnsi="Times New Roman" w:cs="Times New Roman"/>
          <w:sz w:val="28"/>
          <w:szCs w:val="28"/>
        </w:rPr>
      </w:pPr>
      <w:bookmarkStart w:id="5" w:name="Par28"/>
      <w:bookmarkEnd w:id="5"/>
      <w:r>
        <w:rPr>
          <w:rFonts w:ascii="Times New Roman" w:hAnsi="Times New Roman" w:cs="Times New Roman"/>
          <w:sz w:val="28"/>
          <w:szCs w:val="28"/>
        </w:rPr>
        <w:lastRenderedPageBreak/>
        <w:t xml:space="preserve">3. Казначейское сопровождение осуществляется Федеральным казначейством в соответствии с </w:t>
      </w:r>
      <w:hyperlink r:id="rId17" w:history="1">
        <w:r>
          <w:rPr>
            <w:rFonts w:ascii="Times New Roman" w:hAnsi="Times New Roman" w:cs="Times New Roman"/>
            <w:color w:val="0000FF"/>
            <w:sz w:val="28"/>
            <w:szCs w:val="28"/>
          </w:rPr>
          <w:t>порядком</w:t>
        </w:r>
      </w:hyperlink>
      <w:r>
        <w:rPr>
          <w:rFonts w:ascii="Times New Roman" w:hAnsi="Times New Roman" w:cs="Times New Roman"/>
          <w:sz w:val="28"/>
          <w:szCs w:val="28"/>
        </w:rP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4C5DD0" w:rsidRDefault="004C5DD0" w:rsidP="004C5DD0">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4C5DD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r>
              <w:rPr>
                <w:rFonts w:ascii="Times New Roman" w:hAnsi="Times New Roman" w:cs="Times New Roman"/>
                <w:color w:val="392C69"/>
                <w:sz w:val="28"/>
                <w:szCs w:val="28"/>
              </w:rPr>
              <w:t xml:space="preserve">Действие </w:t>
            </w:r>
            <w:proofErr w:type="spellStart"/>
            <w:r>
              <w:rPr>
                <w:rFonts w:ascii="Times New Roman" w:hAnsi="Times New Roman" w:cs="Times New Roman"/>
                <w:color w:val="392C69"/>
                <w:sz w:val="28"/>
                <w:szCs w:val="28"/>
              </w:rPr>
              <w:t>пп</w:t>
            </w:r>
            <w:proofErr w:type="spellEnd"/>
            <w:r>
              <w:rPr>
                <w:rFonts w:ascii="Times New Roman" w:hAnsi="Times New Roman" w:cs="Times New Roman"/>
                <w:color w:val="392C69"/>
                <w:sz w:val="28"/>
                <w:szCs w:val="28"/>
              </w:rPr>
              <w:t xml:space="preserve">. 2 п. 3 ст. 242.23 приостановлено с 01.01.2024 до 01.01.2027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18" w:history="1">
              <w:r>
                <w:rPr>
                  <w:rFonts w:ascii="Times New Roman" w:hAnsi="Times New Roman" w:cs="Times New Roman"/>
                  <w:color w:val="0000FF"/>
                  <w:sz w:val="28"/>
                  <w:szCs w:val="28"/>
                </w:rPr>
                <w:t>N 520-ФЗ</w:t>
              </w:r>
            </w:hyperlink>
            <w:r>
              <w:rPr>
                <w:rFonts w:ascii="Times New Roman" w:hAnsi="Times New Roman" w:cs="Times New Roman"/>
                <w:color w:val="392C69"/>
                <w:sz w:val="28"/>
                <w:szCs w:val="28"/>
              </w:rPr>
              <w:t xml:space="preserve">, от 29.10.2024 </w:t>
            </w:r>
            <w:hyperlink r:id="rId19" w:history="1">
              <w:r>
                <w:rPr>
                  <w:rFonts w:ascii="Times New Roman" w:hAnsi="Times New Roman" w:cs="Times New Roman"/>
                  <w:color w:val="0000FF"/>
                  <w:sz w:val="28"/>
                  <w:szCs w:val="28"/>
                </w:rPr>
                <w:t>N 367-ФЗ</w:t>
              </w:r>
            </w:hyperlink>
            <w:r>
              <w:rPr>
                <w:rFonts w:ascii="Times New Roman" w:hAnsi="Times New Roman" w:cs="Times New Roman"/>
                <w:color w:val="392C69"/>
                <w:sz w:val="28"/>
                <w:szCs w:val="28"/>
              </w:rPr>
              <w:t xml:space="preserve">, от 28.11.2025 </w:t>
            </w:r>
            <w:hyperlink r:id="rId20" w:history="1">
              <w:r>
                <w:rPr>
                  <w:rFonts w:ascii="Times New Roman" w:hAnsi="Times New Roman" w:cs="Times New Roman"/>
                  <w:color w:val="0000FF"/>
                  <w:sz w:val="28"/>
                  <w:szCs w:val="28"/>
                </w:rPr>
                <w:t>N 431-ФЗ</w:t>
              </w:r>
            </w:hyperlink>
            <w:r>
              <w:rPr>
                <w:rFonts w:ascii="Times New Roman" w:hAnsi="Times New Roman" w:cs="Times New Roman"/>
                <w:color w:val="392C69"/>
                <w:sz w:val="28"/>
                <w:szCs w:val="28"/>
              </w:rPr>
              <w:t>).</w:t>
            </w: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
        </w:tc>
      </w:tr>
    </w:tbl>
    <w:p w:rsidR="004C5DD0" w:rsidRDefault="004C5DD0" w:rsidP="004C5DD0">
      <w:pPr>
        <w:autoSpaceDE w:val="0"/>
        <w:autoSpaceDN w:val="0"/>
        <w:adjustRightInd w:val="0"/>
        <w:spacing w:before="36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21"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оплаты обязательств участника казначейского сопровождения в соответствии с валютным законодательством Российской Федерации;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22"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23"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6" w:name="Par39"/>
      <w:bookmarkEnd w:id="6"/>
      <w:r>
        <w:rPr>
          <w:rFonts w:ascii="Times New Roman" w:hAnsi="Times New Roman" w:cs="Times New Roman"/>
          <w:sz w:val="28"/>
          <w:szCs w:val="28"/>
        </w:rP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 санкционирования, предусмотренным </w:t>
      </w:r>
      <w:hyperlink w:anchor="Par45" w:history="1">
        <w:r>
          <w:rPr>
            <w:rFonts w:ascii="Times New Roman" w:hAnsi="Times New Roman" w:cs="Times New Roman"/>
            <w:color w:val="0000FF"/>
            <w:sz w:val="28"/>
            <w:szCs w:val="28"/>
          </w:rPr>
          <w:t>пунктом 4</w:t>
        </w:r>
      </w:hyperlink>
      <w:r>
        <w:rPr>
          <w:rFonts w:ascii="Times New Roman" w:hAnsi="Times New Roman" w:cs="Times New Roman"/>
          <w:sz w:val="28"/>
          <w:szCs w:val="28"/>
        </w:rP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13.07.2024 </w:t>
      </w:r>
      <w:hyperlink r:id="rId24" w:history="1">
        <w:r>
          <w:rPr>
            <w:rFonts w:ascii="Times New Roman" w:hAnsi="Times New Roman" w:cs="Times New Roman"/>
            <w:color w:val="0000FF"/>
            <w:sz w:val="28"/>
            <w:szCs w:val="28"/>
          </w:rPr>
          <w:t>N 177-ФЗ</w:t>
        </w:r>
      </w:hyperlink>
      <w:r>
        <w:rPr>
          <w:rFonts w:ascii="Times New Roman" w:hAnsi="Times New Roman" w:cs="Times New Roman"/>
          <w:sz w:val="28"/>
          <w:szCs w:val="28"/>
        </w:rPr>
        <w:t xml:space="preserve">, от 24.06.2025 </w:t>
      </w:r>
      <w:hyperlink r:id="rId25" w:history="1">
        <w:r>
          <w:rPr>
            <w:rFonts w:ascii="Times New Roman" w:hAnsi="Times New Roman" w:cs="Times New Roman"/>
            <w:color w:val="0000FF"/>
            <w:sz w:val="28"/>
            <w:szCs w:val="28"/>
          </w:rPr>
          <w:t>N 158-ФЗ</w:t>
        </w:r>
      </w:hyperlink>
      <w:r>
        <w:rPr>
          <w:rFonts w:ascii="Times New Roman" w:hAnsi="Times New Roman" w:cs="Times New Roman"/>
          <w:sz w:val="28"/>
          <w:szCs w:val="28"/>
        </w:rPr>
        <w:t xml:space="preserve">, от 28.11.2025 </w:t>
      </w:r>
      <w:hyperlink r:id="rId26" w:history="1">
        <w:r>
          <w:rPr>
            <w:rFonts w:ascii="Times New Roman" w:hAnsi="Times New Roman" w:cs="Times New Roman"/>
            <w:color w:val="0000FF"/>
            <w:sz w:val="28"/>
            <w:szCs w:val="28"/>
          </w:rPr>
          <w:t>N 432-ФЗ</w:t>
        </w:r>
      </w:hyperlink>
      <w:r>
        <w:rPr>
          <w:rFonts w:ascii="Times New Roman" w:hAnsi="Times New Roman" w:cs="Times New Roman"/>
          <w:sz w:val="28"/>
          <w:szCs w:val="28"/>
        </w:rPr>
        <w:t>)</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ar39" w:history="1">
        <w:r>
          <w:rPr>
            <w:rFonts w:ascii="Times New Roman" w:hAnsi="Times New Roman" w:cs="Times New Roman"/>
            <w:color w:val="0000FF"/>
            <w:sz w:val="28"/>
            <w:szCs w:val="28"/>
          </w:rPr>
          <w:t>абзаце четвертом</w:t>
        </w:r>
      </w:hyperlink>
      <w:r>
        <w:rPr>
          <w:rFonts w:ascii="Times New Roman" w:hAnsi="Times New Roman" w:cs="Times New Roman"/>
          <w:sz w:val="28"/>
          <w:szCs w:val="28"/>
        </w:rP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27"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w:t>
      </w:r>
      <w:r>
        <w:rPr>
          <w:rFonts w:ascii="Times New Roman" w:hAnsi="Times New Roman" w:cs="Times New Roman"/>
          <w:sz w:val="28"/>
          <w:szCs w:val="28"/>
        </w:rPr>
        <w:lastRenderedPageBreak/>
        <w:t>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28"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04.11.2022 N 432-ФЗ)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7" w:name="Par45"/>
      <w:bookmarkEnd w:id="7"/>
      <w:r>
        <w:rPr>
          <w:rFonts w:ascii="Times New Roman" w:hAnsi="Times New Roman" w:cs="Times New Roman"/>
          <w:sz w:val="28"/>
          <w:szCs w:val="28"/>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29" w:history="1">
        <w:r>
          <w:rPr>
            <w:rFonts w:ascii="Times New Roman" w:hAnsi="Times New Roman" w:cs="Times New Roman"/>
            <w:color w:val="0000FF"/>
            <w:sz w:val="28"/>
            <w:szCs w:val="28"/>
          </w:rPr>
          <w:t>порядком</w:t>
        </w:r>
      </w:hyperlink>
      <w:r>
        <w:rPr>
          <w:rFonts w:ascii="Times New Roman" w:hAnsi="Times New Roman" w:cs="Times New Roman"/>
          <w:sz w:val="28"/>
          <w:szCs w:val="28"/>
        </w:rP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ar10" w:history="1">
        <w:r>
          <w:rPr>
            <w:rFonts w:ascii="Times New Roman" w:hAnsi="Times New Roman" w:cs="Times New Roman"/>
            <w:color w:val="0000FF"/>
            <w:sz w:val="28"/>
            <w:szCs w:val="28"/>
          </w:rPr>
          <w:t>пункте 1</w:t>
        </w:r>
      </w:hyperlink>
      <w:r>
        <w:rPr>
          <w:rFonts w:ascii="Times New Roman" w:hAnsi="Times New Roman" w:cs="Times New Roman"/>
          <w:sz w:val="28"/>
          <w:szCs w:val="28"/>
        </w:rP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 Включение условий об осуществлении казначейского сопровождения в соответствии с настоящим Кодексом обеспечивают:</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в государственный контракт - государственный заказчик;</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договор (соглашение) - получатель бюджетных средств, получатель субсидий (бюджетных инвестиций);</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8" w:name="Par49"/>
      <w:bookmarkEnd w:id="8"/>
      <w:r>
        <w:rPr>
          <w:rFonts w:ascii="Times New Roman" w:hAnsi="Times New Roman" w:cs="Times New Roman"/>
          <w:sz w:val="28"/>
          <w:szCs w:val="28"/>
        </w:rP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w:t>
      </w:r>
      <w:hyperlink w:anchor="Par49" w:history="1">
        <w:r>
          <w:rPr>
            <w:rFonts w:ascii="Times New Roman" w:hAnsi="Times New Roman" w:cs="Times New Roman"/>
            <w:color w:val="0000FF"/>
            <w:sz w:val="28"/>
            <w:szCs w:val="28"/>
          </w:rPr>
          <w:t>подпункте 3</w:t>
        </w:r>
      </w:hyperlink>
      <w:r>
        <w:rPr>
          <w:rFonts w:ascii="Times New Roman" w:hAnsi="Times New Roman" w:cs="Times New Roman"/>
          <w:sz w:val="28"/>
          <w:szCs w:val="28"/>
        </w:rPr>
        <w:t xml:space="preserve"> настоящего пункта.</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4.1 введен Федеральным </w:t>
      </w:r>
      <w:hyperlink r:id="rId30"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24.06.2025 N 158-ФЗ)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4.2 введен Федеральным </w:t>
      </w:r>
      <w:hyperlink r:id="rId31"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24.06.2025 N 158-ФЗ)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9" w:name="Par54"/>
      <w:bookmarkEnd w:id="9"/>
      <w:r>
        <w:rPr>
          <w:rFonts w:ascii="Times New Roman" w:hAnsi="Times New Roman" w:cs="Times New Roman"/>
          <w:sz w:val="28"/>
          <w:szCs w:val="28"/>
        </w:rPr>
        <w:t xml:space="preserve">4.3. Федеральное казначейство на основании обращения государственного заказчика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заключенному в соответствии с </w:t>
      </w:r>
      <w:hyperlink r:id="rId32" w:history="1">
        <w:r>
          <w:rPr>
            <w:rFonts w:ascii="Times New Roman" w:hAnsi="Times New Roman" w:cs="Times New Roman"/>
            <w:color w:val="0000FF"/>
            <w:sz w:val="28"/>
            <w:szCs w:val="28"/>
          </w:rPr>
          <w:t>законодательством</w:t>
        </w:r>
      </w:hyperlink>
      <w:r>
        <w:rPr>
          <w:rFonts w:ascii="Times New Roman" w:hAnsi="Times New Roman" w:cs="Times New Roman"/>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в отчетном финансовом году в федеральный бюджет (если иное не предусмотрено федеральными законами), в текущем финансовом году - на лицевой счет, открытый в территориальном органе Федерального казначейства в порядке, утвержденном Федеральным казначейством, государственному заказчику как получателю средств федерального бюджета:</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в порядке, утвержденном Федеральным казначейством, в случае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указанному государственному контракту;</w:t>
      </w:r>
    </w:p>
    <w:p w:rsidR="004C5DD0" w:rsidRDefault="004C5DD0" w:rsidP="004C5DD0">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4C5DD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roofErr w:type="spellStart"/>
            <w:r>
              <w:rPr>
                <w:rFonts w:ascii="Times New Roman" w:hAnsi="Times New Roman" w:cs="Times New Roman"/>
                <w:color w:val="392C69"/>
                <w:sz w:val="28"/>
                <w:szCs w:val="28"/>
              </w:rPr>
              <w:t>Пп</w:t>
            </w:r>
            <w:proofErr w:type="spellEnd"/>
            <w:r>
              <w:rPr>
                <w:rFonts w:ascii="Times New Roman" w:hAnsi="Times New Roman" w:cs="Times New Roman"/>
                <w:color w:val="392C69"/>
                <w:sz w:val="28"/>
                <w:szCs w:val="28"/>
              </w:rPr>
              <w:t xml:space="preserve">. 2 п. 4.3 ст. 242.23 вступает в силу с 01.01.2027 (ФЗ от 28.11.2025 </w:t>
            </w:r>
            <w:hyperlink r:id="rId33" w:history="1">
              <w:r>
                <w:rPr>
                  <w:rFonts w:ascii="Times New Roman" w:hAnsi="Times New Roman" w:cs="Times New Roman"/>
                  <w:color w:val="0000FF"/>
                  <w:sz w:val="28"/>
                  <w:szCs w:val="28"/>
                </w:rPr>
                <w:t>N 432-ФЗ</w:t>
              </w:r>
            </w:hyperlink>
            <w:r>
              <w:rPr>
                <w:rFonts w:ascii="Times New Roman" w:hAnsi="Times New Roman" w:cs="Times New Roman"/>
                <w:color w:val="392C69"/>
                <w:sz w:val="28"/>
                <w:szCs w:val="28"/>
              </w:rPr>
              <w:t>).</w:t>
            </w: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
        </w:tc>
      </w:tr>
    </w:tbl>
    <w:p w:rsidR="004C5DD0" w:rsidRDefault="004C5DD0" w:rsidP="004C5DD0">
      <w:pPr>
        <w:autoSpaceDE w:val="0"/>
        <w:autoSpaceDN w:val="0"/>
        <w:adjustRightInd w:val="0"/>
        <w:spacing w:before="36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в порядке, установленном Правительством Российской Федерации, в случае, если государственный контракт расторгнут по соглашению сторон, решению суда или из-за одностороннего отказа стороны указанного государственного контракта от его исполнения в соответствии с гражданским законодательством, в том числе в связи с введением процедур, применяемых в деле о несостоятельности (банкротстве) поставщика (подрядчика, исполнителя), и если поставщиком (подрядчиком, исполнителем) не осуществлен возврат аванса (остатка аванса, предусмотренного </w:t>
      </w:r>
      <w:hyperlink w:anchor="Par54" w:history="1">
        <w:r>
          <w:rPr>
            <w:rFonts w:ascii="Times New Roman" w:hAnsi="Times New Roman" w:cs="Times New Roman"/>
            <w:color w:val="0000FF"/>
            <w:sz w:val="28"/>
            <w:szCs w:val="28"/>
          </w:rPr>
          <w:t>абзацем первым</w:t>
        </w:r>
      </w:hyperlink>
      <w:r>
        <w:rPr>
          <w:rFonts w:ascii="Times New Roman" w:hAnsi="Times New Roman" w:cs="Times New Roman"/>
          <w:sz w:val="28"/>
          <w:szCs w:val="28"/>
        </w:rPr>
        <w:t xml:space="preserve"> настоящего пункта) по указанному государственному контракту.</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4.3 введен Федеральным </w:t>
      </w:r>
      <w:hyperlink r:id="rId3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28.11.2025 N 432-ФЗ)</w:t>
      </w:r>
    </w:p>
    <w:p w:rsidR="004C5DD0" w:rsidRDefault="004C5DD0" w:rsidP="004C5DD0">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4C5DD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r>
              <w:rPr>
                <w:rFonts w:ascii="Times New Roman" w:hAnsi="Times New Roman" w:cs="Times New Roman"/>
                <w:color w:val="392C69"/>
                <w:sz w:val="28"/>
                <w:szCs w:val="28"/>
              </w:rPr>
              <w:t xml:space="preserve">Действие п. 5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(ФЗ от 29.10.2024 </w:t>
            </w:r>
            <w:hyperlink r:id="rId35" w:history="1">
              <w:r>
                <w:rPr>
                  <w:rFonts w:ascii="Times New Roman" w:hAnsi="Times New Roman" w:cs="Times New Roman"/>
                  <w:color w:val="0000FF"/>
                  <w:sz w:val="28"/>
                  <w:szCs w:val="28"/>
                </w:rPr>
                <w:t>N 367-ФЗ</w:t>
              </w:r>
            </w:hyperlink>
            <w:r>
              <w:rPr>
                <w:rFonts w:ascii="Times New Roman" w:hAnsi="Times New Roman" w:cs="Times New Roman"/>
                <w:color w:val="392C69"/>
                <w:sz w:val="28"/>
                <w:szCs w:val="28"/>
              </w:rPr>
              <w:t xml:space="preserve">, от 28.11.2025 </w:t>
            </w:r>
            <w:hyperlink r:id="rId36" w:history="1">
              <w:r>
                <w:rPr>
                  <w:rFonts w:ascii="Times New Roman" w:hAnsi="Times New Roman" w:cs="Times New Roman"/>
                  <w:color w:val="0000FF"/>
                  <w:sz w:val="28"/>
                  <w:szCs w:val="28"/>
                </w:rPr>
                <w:t>N 431-ФЗ</w:t>
              </w:r>
            </w:hyperlink>
            <w:r>
              <w:rPr>
                <w:rFonts w:ascii="Times New Roman" w:hAnsi="Times New Roman" w:cs="Times New Roman"/>
                <w:color w:val="392C69"/>
                <w:sz w:val="28"/>
                <w:szCs w:val="28"/>
              </w:rPr>
              <w:t>).</w:t>
            </w:r>
          </w:p>
        </w:tc>
        <w:tc>
          <w:tcPr>
            <w:tcW w:w="113" w:type="dxa"/>
            <w:shd w:val="clear" w:color="auto" w:fill="F4F3F8"/>
            <w:tcMar>
              <w:top w:w="0" w:type="dxa"/>
              <w:left w:w="0" w:type="dxa"/>
              <w:bottom w:w="0" w:type="dxa"/>
              <w:right w:w="0" w:type="dxa"/>
            </w:tcMar>
          </w:tcPr>
          <w:p w:rsidR="004C5DD0" w:rsidRDefault="004C5DD0">
            <w:pPr>
              <w:autoSpaceDE w:val="0"/>
              <w:autoSpaceDN w:val="0"/>
              <w:adjustRightInd w:val="0"/>
              <w:spacing w:after="0" w:line="240" w:lineRule="auto"/>
              <w:jc w:val="both"/>
              <w:rPr>
                <w:rFonts w:ascii="Times New Roman" w:hAnsi="Times New Roman" w:cs="Times New Roman"/>
                <w:color w:val="392C69"/>
                <w:sz w:val="28"/>
                <w:szCs w:val="28"/>
              </w:rPr>
            </w:pPr>
          </w:p>
        </w:tc>
      </w:tr>
    </w:tbl>
    <w:p w:rsidR="004C5DD0" w:rsidRDefault="004C5DD0" w:rsidP="004C5DD0">
      <w:pPr>
        <w:autoSpaceDE w:val="0"/>
        <w:autoSpaceDN w:val="0"/>
        <w:adjustRightInd w:val="0"/>
        <w:spacing w:before="360" w:after="0" w:line="240" w:lineRule="auto"/>
        <w:ind w:firstLine="540"/>
        <w:jc w:val="both"/>
        <w:rPr>
          <w:rFonts w:ascii="Times New Roman" w:hAnsi="Times New Roman" w:cs="Times New Roman"/>
          <w:sz w:val="28"/>
          <w:szCs w:val="28"/>
        </w:rPr>
      </w:pPr>
      <w:bookmarkStart w:id="10" w:name="Par62"/>
      <w:bookmarkEnd w:id="10"/>
      <w:r>
        <w:rPr>
          <w:rFonts w:ascii="Times New Roman" w:hAnsi="Times New Roman" w:cs="Times New Roman"/>
          <w:sz w:val="28"/>
          <w:szCs w:val="28"/>
        </w:rPr>
        <w:lastRenderedPageBreak/>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ar97" w:history="1">
        <w:r>
          <w:rPr>
            <w:rFonts w:ascii="Times New Roman" w:hAnsi="Times New Roman" w:cs="Times New Roman"/>
            <w:color w:val="0000FF"/>
            <w:sz w:val="28"/>
            <w:szCs w:val="28"/>
          </w:rPr>
          <w:t>подпунктом 1 пункта 1 статьи 242.26</w:t>
        </w:r>
      </w:hyperlink>
      <w:r>
        <w:rPr>
          <w:rFonts w:ascii="Times New Roman" w:hAnsi="Times New Roman" w:cs="Times New Roman"/>
          <w:sz w:val="28"/>
          <w:szCs w:val="28"/>
        </w:rP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37" w:history="1">
        <w:r>
          <w:rPr>
            <w:rFonts w:ascii="Times New Roman" w:hAnsi="Times New Roman" w:cs="Times New Roman"/>
            <w:color w:val="0000FF"/>
            <w:sz w:val="28"/>
            <w:szCs w:val="28"/>
          </w:rPr>
          <w:t>требованиями</w:t>
        </w:r>
      </w:hyperlink>
      <w:r>
        <w:rPr>
          <w:rFonts w:ascii="Times New Roman" w:hAnsi="Times New Roman" w:cs="Times New Roman"/>
          <w:sz w:val="28"/>
          <w:szCs w:val="28"/>
        </w:rPr>
        <w:t xml:space="preserve">, установленными Правительством Российской Федерации, содержащими в том числе положения, предусмотренные </w:t>
      </w:r>
      <w:hyperlink w:anchor="Par20" w:history="1">
        <w:r>
          <w:rPr>
            <w:rFonts w:ascii="Times New Roman" w:hAnsi="Times New Roman" w:cs="Times New Roman"/>
            <w:color w:val="0000FF"/>
            <w:sz w:val="28"/>
            <w:szCs w:val="28"/>
          </w:rPr>
          <w:t>подпунктом 3 пункта 2</w:t>
        </w:r>
      </w:hyperlink>
      <w:r>
        <w:rPr>
          <w:rFonts w:ascii="Times New Roman" w:hAnsi="Times New Roman" w:cs="Times New Roman"/>
          <w:sz w:val="28"/>
          <w:szCs w:val="28"/>
        </w:rPr>
        <w:t xml:space="preserve">, </w:t>
      </w:r>
      <w:hyperlink w:anchor="Par28" w:history="1">
        <w:r>
          <w:rPr>
            <w:rFonts w:ascii="Times New Roman" w:hAnsi="Times New Roman" w:cs="Times New Roman"/>
            <w:color w:val="0000FF"/>
            <w:sz w:val="28"/>
            <w:szCs w:val="28"/>
          </w:rPr>
          <w:t>пунктом 3</w:t>
        </w:r>
      </w:hyperlink>
      <w:r>
        <w:rPr>
          <w:rFonts w:ascii="Times New Roman" w:hAnsi="Times New Roman" w:cs="Times New Roman"/>
          <w:sz w:val="28"/>
          <w:szCs w:val="28"/>
        </w:rP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29.11.2021 </w:t>
      </w:r>
      <w:hyperlink r:id="rId38" w:history="1">
        <w:r>
          <w:rPr>
            <w:rFonts w:ascii="Times New Roman" w:hAnsi="Times New Roman" w:cs="Times New Roman"/>
            <w:color w:val="0000FF"/>
            <w:sz w:val="28"/>
            <w:szCs w:val="28"/>
          </w:rPr>
          <w:t>N 384-ФЗ</w:t>
        </w:r>
      </w:hyperlink>
      <w:r>
        <w:rPr>
          <w:rFonts w:ascii="Times New Roman" w:hAnsi="Times New Roman" w:cs="Times New Roman"/>
          <w:sz w:val="28"/>
          <w:szCs w:val="28"/>
        </w:rPr>
        <w:t xml:space="preserve">, от 14.04.2023 </w:t>
      </w:r>
      <w:hyperlink r:id="rId39" w:history="1">
        <w:r>
          <w:rPr>
            <w:rFonts w:ascii="Times New Roman" w:hAnsi="Times New Roman" w:cs="Times New Roman"/>
            <w:color w:val="0000FF"/>
            <w:sz w:val="28"/>
            <w:szCs w:val="28"/>
          </w:rPr>
          <w:t>N 128-ФЗ</w:t>
        </w:r>
      </w:hyperlink>
      <w:r>
        <w:rPr>
          <w:rFonts w:ascii="Times New Roman" w:hAnsi="Times New Roman" w:cs="Times New Roman"/>
          <w:sz w:val="28"/>
          <w:szCs w:val="28"/>
        </w:rPr>
        <w:t xml:space="preserve">, от 13.07.2024 </w:t>
      </w:r>
      <w:hyperlink r:id="rId40" w:history="1">
        <w:r>
          <w:rPr>
            <w:rFonts w:ascii="Times New Roman" w:hAnsi="Times New Roman" w:cs="Times New Roman"/>
            <w:color w:val="0000FF"/>
            <w:sz w:val="28"/>
            <w:szCs w:val="28"/>
          </w:rPr>
          <w:t>N 177-ФЗ</w:t>
        </w:r>
      </w:hyperlink>
      <w:r>
        <w:rPr>
          <w:rFonts w:ascii="Times New Roman" w:hAnsi="Times New Roman" w:cs="Times New Roman"/>
          <w:sz w:val="28"/>
          <w:szCs w:val="28"/>
        </w:rPr>
        <w:t>)</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ar62" w:history="1">
        <w:r>
          <w:rPr>
            <w:rFonts w:ascii="Times New Roman" w:hAnsi="Times New Roman" w:cs="Times New Roman"/>
            <w:color w:val="0000FF"/>
            <w:sz w:val="28"/>
            <w:szCs w:val="28"/>
          </w:rPr>
          <w:t>пункте 5</w:t>
        </w:r>
      </w:hyperlink>
      <w:r>
        <w:rPr>
          <w:rFonts w:ascii="Times New Roman" w:hAnsi="Times New Roman" w:cs="Times New Roman"/>
          <w:sz w:val="28"/>
          <w:szCs w:val="28"/>
        </w:rPr>
        <w:t xml:space="preserve"> настоящей статьи, средства, предусмотренные настоящим пунктом, а также средства, предоставляемые на возвратной основе,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 предоставления.</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41"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28.11.2025 N 432-ФЗ)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2" w:history="1">
        <w:r>
          <w:rPr>
            <w:rFonts w:ascii="Times New Roman" w:hAnsi="Times New Roman" w:cs="Times New Roman"/>
            <w:color w:val="0000FF"/>
            <w:sz w:val="28"/>
            <w:szCs w:val="28"/>
          </w:rPr>
          <w:t>форме</w:t>
        </w:r>
      </w:hyperlink>
      <w:r>
        <w:rPr>
          <w:rFonts w:ascii="Times New Roman" w:hAnsi="Times New Roman" w:cs="Times New Roman"/>
          <w:sz w:val="28"/>
          <w:szCs w:val="28"/>
        </w:rPr>
        <w:t xml:space="preserve">, объеме, </w:t>
      </w:r>
      <w:hyperlink r:id="rId43"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xml:space="preserve"> и </w:t>
      </w:r>
      <w:hyperlink r:id="rId44" w:history="1">
        <w:r>
          <w:rPr>
            <w:rFonts w:ascii="Times New Roman" w:hAnsi="Times New Roman" w:cs="Times New Roman"/>
            <w:color w:val="0000FF"/>
            <w:sz w:val="28"/>
            <w:szCs w:val="28"/>
          </w:rPr>
          <w:t>сроки</w:t>
        </w:r>
      </w:hyperlink>
      <w:r>
        <w:rPr>
          <w:rFonts w:ascii="Times New Roman" w:hAnsi="Times New Roman" w:cs="Times New Roman"/>
          <w:sz w:val="28"/>
          <w:szCs w:val="28"/>
        </w:rPr>
        <w:t>, установленные Федеральным казначейством по согласованию с Центральным банком Российской Федерации.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outlineLvl w:val="1"/>
        <w:rPr>
          <w:rFonts w:ascii="Times New Roman" w:hAnsi="Times New Roman" w:cs="Times New Roman"/>
          <w:b/>
          <w:bCs/>
          <w:sz w:val="28"/>
          <w:szCs w:val="28"/>
        </w:rPr>
      </w:pPr>
      <w:bookmarkStart w:id="11" w:name="Par68"/>
      <w:bookmarkEnd w:id="11"/>
      <w:r>
        <w:rPr>
          <w:rFonts w:ascii="Times New Roman" w:hAnsi="Times New Roman" w:cs="Times New Roman"/>
          <w:b/>
          <w:bCs/>
          <w:sz w:val="28"/>
          <w:szCs w:val="28"/>
        </w:rPr>
        <w:t>Статья 242.24. Расширенное казначейское сопровождение</w:t>
      </w: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w:t>
      </w:r>
      <w:hyperlink r:id="rId45"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01.07.2021 N 244-ФЗ)</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Федеральное казначейство в </w:t>
      </w:r>
      <w:hyperlink r:id="rId46"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ar45" w:history="1">
        <w:r>
          <w:rPr>
            <w:rFonts w:ascii="Times New Roman" w:hAnsi="Times New Roman" w:cs="Times New Roman"/>
            <w:color w:val="0000FF"/>
            <w:sz w:val="28"/>
            <w:szCs w:val="28"/>
          </w:rPr>
          <w:t>пунктом 4 статьи 242.23</w:t>
        </w:r>
      </w:hyperlink>
      <w:r>
        <w:rPr>
          <w:rFonts w:ascii="Times New Roman" w:hAnsi="Times New Roman" w:cs="Times New Roman"/>
          <w:sz w:val="28"/>
          <w:szCs w:val="28"/>
        </w:rPr>
        <w:t xml:space="preserve"> настоящего Кодекса следующие требования:</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осуществление операций на лицевых счетах, открытых участникам казначейского сопровождения, после проведения проверки на предмет:</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ar45" w:history="1">
        <w:r>
          <w:rPr>
            <w:rFonts w:ascii="Times New Roman" w:hAnsi="Times New Roman" w:cs="Times New Roman"/>
            <w:color w:val="0000FF"/>
            <w:sz w:val="28"/>
            <w:szCs w:val="28"/>
          </w:rPr>
          <w:t>пунктом 4 статьи 242.23</w:t>
        </w:r>
      </w:hyperlink>
      <w:r>
        <w:rPr>
          <w:rFonts w:ascii="Times New Roman" w:hAnsi="Times New Roman" w:cs="Times New Roman"/>
          <w:sz w:val="28"/>
          <w:szCs w:val="28"/>
        </w:rPr>
        <w:t xml:space="preserve"> настоящего Кодекса, - в соответствии с </w:t>
      </w:r>
      <w:hyperlink r:id="rId47" w:history="1">
        <w:r>
          <w:rPr>
            <w:rFonts w:ascii="Times New Roman" w:hAnsi="Times New Roman" w:cs="Times New Roman"/>
            <w:color w:val="0000FF"/>
            <w:sz w:val="28"/>
            <w:szCs w:val="28"/>
          </w:rPr>
          <w:t>регламентом</w:t>
        </w:r>
      </w:hyperlink>
      <w:r>
        <w:rPr>
          <w:rFonts w:ascii="Times New Roman" w:hAnsi="Times New Roman" w:cs="Times New Roman"/>
          <w:sz w:val="28"/>
          <w:szCs w:val="28"/>
        </w:rPr>
        <w:t>, утвержденным Федеральным казначейством;</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48"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49" w:history="1">
        <w:r>
          <w:rPr>
            <w:rFonts w:ascii="Times New Roman" w:hAnsi="Times New Roman" w:cs="Times New Roman"/>
            <w:color w:val="0000FF"/>
            <w:sz w:val="28"/>
            <w:szCs w:val="28"/>
          </w:rPr>
          <w:t>порядком</w:t>
        </w:r>
      </w:hyperlink>
      <w:r>
        <w:rPr>
          <w:rFonts w:ascii="Times New Roman" w:hAnsi="Times New Roman" w:cs="Times New Roman"/>
          <w:sz w:val="28"/>
          <w:szCs w:val="28"/>
        </w:rPr>
        <w:t>, утвержденным Федеральным казначейством;</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13.07.2024 </w:t>
      </w:r>
      <w:hyperlink r:id="rId50" w:history="1">
        <w:r>
          <w:rPr>
            <w:rFonts w:ascii="Times New Roman" w:hAnsi="Times New Roman" w:cs="Times New Roman"/>
            <w:color w:val="0000FF"/>
            <w:sz w:val="28"/>
            <w:szCs w:val="28"/>
          </w:rPr>
          <w:t>N 177-ФЗ</w:t>
        </w:r>
      </w:hyperlink>
      <w:r>
        <w:rPr>
          <w:rFonts w:ascii="Times New Roman" w:hAnsi="Times New Roman" w:cs="Times New Roman"/>
          <w:sz w:val="28"/>
          <w:szCs w:val="28"/>
        </w:rPr>
        <w:t xml:space="preserve">, от 24.06.2025 </w:t>
      </w:r>
      <w:hyperlink r:id="rId51" w:history="1">
        <w:r>
          <w:rPr>
            <w:rFonts w:ascii="Times New Roman" w:hAnsi="Times New Roman" w:cs="Times New Roman"/>
            <w:color w:val="0000FF"/>
            <w:sz w:val="28"/>
            <w:szCs w:val="28"/>
          </w:rPr>
          <w:t>N 158-ФЗ</w:t>
        </w:r>
      </w:hyperlink>
      <w:r>
        <w:rPr>
          <w:rFonts w:ascii="Times New Roman" w:hAnsi="Times New Roman" w:cs="Times New Roman"/>
          <w:sz w:val="28"/>
          <w:szCs w:val="28"/>
        </w:rPr>
        <w:t>)</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52" w:history="1">
        <w:r>
          <w:rPr>
            <w:rFonts w:ascii="Times New Roman" w:hAnsi="Times New Roman" w:cs="Times New Roman"/>
            <w:color w:val="0000FF"/>
            <w:sz w:val="28"/>
            <w:szCs w:val="28"/>
          </w:rPr>
          <w:t>правилами</w:t>
        </w:r>
      </w:hyperlink>
      <w:r>
        <w:rPr>
          <w:rFonts w:ascii="Times New Roman" w:hAnsi="Times New Roman" w:cs="Times New Roman"/>
          <w:sz w:val="28"/>
          <w:szCs w:val="28"/>
        </w:rPr>
        <w:t xml:space="preserve"> экономического обоснования затрат, установленными Правительством Российской Федерации;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(абзац введен Федеральным </w:t>
      </w:r>
      <w:hyperlink r:id="rId53"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54"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xml:space="preserve">, установленном </w:t>
      </w:r>
      <w:r>
        <w:rPr>
          <w:rFonts w:ascii="Times New Roman" w:hAnsi="Times New Roman" w:cs="Times New Roman"/>
          <w:sz w:val="28"/>
          <w:szCs w:val="28"/>
        </w:rPr>
        <w:lastRenderedPageBreak/>
        <w:t xml:space="preserve">Правительством Российской Федерации, вправе осуществлять расширенное казначейское сопровождение средств, указанных в </w:t>
      </w:r>
      <w:hyperlink w:anchor="Par97" w:history="1">
        <w:r>
          <w:rPr>
            <w:rFonts w:ascii="Times New Roman" w:hAnsi="Times New Roman" w:cs="Times New Roman"/>
            <w:color w:val="0000FF"/>
            <w:sz w:val="28"/>
            <w:szCs w:val="28"/>
          </w:rPr>
          <w:t>подпункте 1 пункта 1 статьи 242.26</w:t>
        </w:r>
      </w:hyperlink>
      <w:r>
        <w:rPr>
          <w:rFonts w:ascii="Times New Roman" w:hAnsi="Times New Roman" w:cs="Times New Roman"/>
          <w:sz w:val="28"/>
          <w:szCs w:val="28"/>
        </w:rPr>
        <w:t xml:space="preserve"> настоящего Кодекса.</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3 в ред. Федерального </w:t>
      </w:r>
      <w:hyperlink r:id="rId55"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outlineLvl w:val="1"/>
        <w:rPr>
          <w:rFonts w:ascii="Times New Roman" w:hAnsi="Times New Roman" w:cs="Times New Roman"/>
          <w:b/>
          <w:bCs/>
          <w:sz w:val="28"/>
          <w:szCs w:val="28"/>
        </w:rPr>
      </w:pPr>
      <w:bookmarkStart w:id="12" w:name="Par85"/>
      <w:bookmarkEnd w:id="12"/>
      <w:r>
        <w:rPr>
          <w:rFonts w:ascii="Times New Roman" w:hAnsi="Times New Roman" w:cs="Times New Roman"/>
          <w:b/>
          <w:bCs/>
          <w:sz w:val="28"/>
          <w:szCs w:val="28"/>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w:t>
      </w:r>
      <w:hyperlink r:id="rId56"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01.07.2021 N 244-ФЗ)</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w:t>
      </w:r>
      <w:hyperlink r:id="rId57"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01.07.2021 N 244-ФЗ)</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Казначейскому сопровождению подлежат:</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58"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13" w:name="Par97"/>
      <w:bookmarkEnd w:id="13"/>
      <w:r>
        <w:rPr>
          <w:rFonts w:ascii="Times New Roman" w:hAnsi="Times New Roman" w:cs="Times New Roman"/>
          <w:sz w:val="28"/>
          <w:szCs w:val="28"/>
        </w:rP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21.11.2022 </w:t>
      </w:r>
      <w:hyperlink r:id="rId59" w:history="1">
        <w:r>
          <w:rPr>
            <w:rFonts w:ascii="Times New Roman" w:hAnsi="Times New Roman" w:cs="Times New Roman"/>
            <w:color w:val="0000FF"/>
            <w:sz w:val="28"/>
            <w:szCs w:val="28"/>
          </w:rPr>
          <w:t>N 448-ФЗ</w:t>
        </w:r>
      </w:hyperlink>
      <w:r>
        <w:rPr>
          <w:rFonts w:ascii="Times New Roman" w:hAnsi="Times New Roman" w:cs="Times New Roman"/>
          <w:sz w:val="28"/>
          <w:szCs w:val="28"/>
        </w:rPr>
        <w:t xml:space="preserve">, от 13.07.2024 </w:t>
      </w:r>
      <w:hyperlink r:id="rId60" w:history="1">
        <w:r>
          <w:rPr>
            <w:rFonts w:ascii="Times New Roman" w:hAnsi="Times New Roman" w:cs="Times New Roman"/>
            <w:color w:val="0000FF"/>
            <w:sz w:val="28"/>
            <w:szCs w:val="28"/>
          </w:rPr>
          <w:t>N 177-ФЗ</w:t>
        </w:r>
      </w:hyperlink>
      <w:r>
        <w:rPr>
          <w:rFonts w:ascii="Times New Roman" w:hAnsi="Times New Roman" w:cs="Times New Roman"/>
          <w:sz w:val="28"/>
          <w:szCs w:val="28"/>
        </w:rPr>
        <w:t>)</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абзацы второй - третий утратили силу. - Федеральный </w:t>
      </w:r>
      <w:hyperlink r:id="rId61" w:history="1">
        <w:r>
          <w:rPr>
            <w:rFonts w:ascii="Times New Roman" w:hAnsi="Times New Roman" w:cs="Times New Roman"/>
            <w:color w:val="0000FF"/>
            <w:sz w:val="28"/>
            <w:szCs w:val="28"/>
          </w:rPr>
          <w:t>закон</w:t>
        </w:r>
      </w:hyperlink>
      <w:r>
        <w:rPr>
          <w:rFonts w:ascii="Times New Roman" w:hAnsi="Times New Roman" w:cs="Times New Roman"/>
          <w:sz w:val="28"/>
          <w:szCs w:val="28"/>
        </w:rPr>
        <w:t xml:space="preserve"> от 21.11.2022 N 448-ФЗ;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ar113" w:history="1">
        <w:r>
          <w:rPr>
            <w:rFonts w:ascii="Times New Roman" w:hAnsi="Times New Roman" w:cs="Times New Roman"/>
            <w:color w:val="0000FF"/>
            <w:sz w:val="28"/>
            <w:szCs w:val="28"/>
          </w:rPr>
          <w:t>абзаце четвертом подпункта 1 статьи 242.27</w:t>
        </w:r>
      </w:hyperlink>
      <w:r>
        <w:rPr>
          <w:rFonts w:ascii="Times New Roman" w:hAnsi="Times New Roman" w:cs="Times New Roman"/>
          <w:sz w:val="28"/>
          <w:szCs w:val="28"/>
        </w:rPr>
        <w:t xml:space="preserve"> настоящего Кодекса).</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Казначейское сопровождение средств, определенных в соответствии с </w:t>
      </w:r>
      <w:hyperlink w:anchor="Par97" w:history="1">
        <w:r>
          <w:rPr>
            <w:rFonts w:ascii="Times New Roman" w:hAnsi="Times New Roman" w:cs="Times New Roman"/>
            <w:color w:val="0000FF"/>
            <w:sz w:val="28"/>
            <w:szCs w:val="28"/>
          </w:rPr>
          <w:t>подпунктом 1 пункта 1</w:t>
        </w:r>
      </w:hyperlink>
      <w:r>
        <w:rPr>
          <w:rFonts w:ascii="Times New Roman" w:hAnsi="Times New Roman" w:cs="Times New Roman"/>
          <w:sz w:val="28"/>
          <w:szCs w:val="28"/>
        </w:rP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ar62" w:history="1">
        <w:r>
          <w:rPr>
            <w:rFonts w:ascii="Times New Roman" w:hAnsi="Times New Roman" w:cs="Times New Roman"/>
            <w:color w:val="0000FF"/>
            <w:sz w:val="28"/>
            <w:szCs w:val="28"/>
          </w:rPr>
          <w:t>пунктом 5 статьи 242.23</w:t>
        </w:r>
      </w:hyperlink>
      <w:r>
        <w:rPr>
          <w:rFonts w:ascii="Times New Roman" w:hAnsi="Times New Roman" w:cs="Times New Roman"/>
          <w:sz w:val="28"/>
          <w:szCs w:val="28"/>
        </w:rPr>
        <w:t xml:space="preserve"> настоящего Кодекса или Федеральным казначейством в соответствии с </w:t>
      </w:r>
      <w:hyperlink w:anchor="Par28" w:history="1">
        <w:r>
          <w:rPr>
            <w:rFonts w:ascii="Times New Roman" w:hAnsi="Times New Roman" w:cs="Times New Roman"/>
            <w:color w:val="0000FF"/>
            <w:sz w:val="28"/>
            <w:szCs w:val="28"/>
          </w:rPr>
          <w:t>пунктом 3 статьи 242.23</w:t>
        </w:r>
      </w:hyperlink>
      <w:r>
        <w:rPr>
          <w:rFonts w:ascii="Times New Roman" w:hAnsi="Times New Roman" w:cs="Times New Roman"/>
          <w:sz w:val="28"/>
          <w:szCs w:val="28"/>
        </w:rP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r:id="rId62" w:history="1">
        <w:r>
          <w:rPr>
            <w:rFonts w:ascii="Times New Roman" w:hAnsi="Times New Roman" w:cs="Times New Roman"/>
            <w:color w:val="0000FF"/>
            <w:sz w:val="28"/>
            <w:szCs w:val="28"/>
          </w:rPr>
          <w:t>статьей 220.2</w:t>
        </w:r>
      </w:hyperlink>
      <w:r>
        <w:rPr>
          <w:rFonts w:ascii="Times New Roman" w:hAnsi="Times New Roman" w:cs="Times New Roman"/>
          <w:sz w:val="28"/>
          <w:szCs w:val="28"/>
        </w:rPr>
        <w:t xml:space="preserve"> настоящего Кодекса.</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2 в ред. Федерального </w:t>
      </w:r>
      <w:hyperlink r:id="rId63"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242.27. Средства, не подлежащие казначейскому сопровождению</w:t>
      </w: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w:t>
      </w:r>
      <w:hyperlink r:id="rId6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01.07.2021 N 244-ФЗ)</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p>
    <w:p w:rsidR="004C5DD0" w:rsidRDefault="004C5DD0" w:rsidP="004C5DD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на основании: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65"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04.11.2022 N 432-ФЗ)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государственных (муниципальных) контрактов (контрактов), исполнителями которых являются государственные (муниципальные) казенные учреждения;</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bookmarkStart w:id="14" w:name="Par113"/>
      <w:bookmarkEnd w:id="14"/>
      <w:r>
        <w:rPr>
          <w:rFonts w:ascii="Times New Roman" w:hAnsi="Times New Roman" w:cs="Times New Roman"/>
          <w:sz w:val="28"/>
          <w:szCs w:val="28"/>
        </w:rPr>
        <w:lastRenderedPageBreak/>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контрактов (договоров) о поставке товаров, выполнении работ, оказании услуг,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66"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28.11.2025 N 432-ФЗ)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государственных (муниципальных) контрактов, контрактов (договоров), заключаемых в целях оказания гуманитарной помощи, обеспечения защиты населения, ликвидации последствий пожаров, аварий, стихийных и иных бедствий, которые повлекли или могут повлечь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(абзац введен Федеральным </w:t>
      </w:r>
      <w:hyperlink r:id="rId67"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21.11.2022 N 448-ФЗ; в ред. Федерального </w:t>
      </w:r>
      <w:hyperlink r:id="rId68"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24.06.2025 N 158-ФЗ)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(абзац введен Федеральным </w:t>
      </w:r>
      <w:hyperlink r:id="rId69"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13.07.2024 N 177-ФЗ)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социально ориентированным некоммерческим организациям (за исключением средств, предоставляемых на основании государственных контрактов, договоров (соглашений), контрактов (договоров), условия которых содержат положения о казначейском сопровождении), а также иным юридическим лицам, указанным законом (решением) о бюджете;</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70"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28.11.2025 N 432-ФЗ)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в рамках исполнения государственного оборонного заказа:</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целях проведения операций, осуществляемых на отдельных счетах, открытых в уполномоченных банках в соответствии с Федеральным </w:t>
      </w:r>
      <w:hyperlink r:id="rId71"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29 декабря 2012 года N 275-ФЗ "О государственном оборонном заказе";</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целях обеспечения органов внешней разведки Российской Федерации средствами разведывательной деятельности;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72"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21.11.2022 N 448-ФЗ)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целях обеспечения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банкам и государственной корпорации развития "ВЭБ.РФ" (за исключением средств, предоставляемых в виде вкладов в имущество юридических лиц, не увеличивающих их уставные (складочные) капиталы, а также в виде имущественных взносов);</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73"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28.11.2025 N 432-ФЗ)</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4C5DD0" w:rsidRDefault="004C5DD0" w:rsidP="004C5DD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4C5DD0" w:rsidRDefault="004C5DD0" w:rsidP="004C5DD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xml:space="preserve">. 10 введен Федеральным </w:t>
      </w:r>
      <w:hyperlink r:id="rId7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21.11.2022 N 448-ФЗ)</w:t>
      </w:r>
    </w:p>
    <w:p w:rsidR="00ED6C76" w:rsidRDefault="00ED6C76"/>
    <w:sectPr w:rsidR="00ED6C76" w:rsidSect="002E52D8">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DD0"/>
    <w:rsid w:val="004C5DD0"/>
    <w:rsid w:val="00ED6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148A7A-8777-4311-822D-5B103672B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0031&amp;dst=100187" TargetMode="External"/><Relationship Id="rId21" Type="http://schemas.openxmlformats.org/officeDocument/2006/relationships/hyperlink" Target="https://login.consultant.ru/link/?req=doc&amp;base=LAW&amp;n=489353&amp;dst=100310" TargetMode="External"/><Relationship Id="rId42" Type="http://schemas.openxmlformats.org/officeDocument/2006/relationships/hyperlink" Target="https://login.consultant.ru/link/?req=doc&amp;base=LAW&amp;n=408289&amp;dst=100017" TargetMode="External"/><Relationship Id="rId47" Type="http://schemas.openxmlformats.org/officeDocument/2006/relationships/hyperlink" Target="https://login.consultant.ru/link/?req=doc&amp;base=LAW&amp;n=518349&amp;dst=100012" TargetMode="External"/><Relationship Id="rId63" Type="http://schemas.openxmlformats.org/officeDocument/2006/relationships/hyperlink" Target="https://login.consultant.ru/link/?req=doc&amp;base=LAW&amp;n=489353&amp;dst=100329" TargetMode="External"/><Relationship Id="rId68" Type="http://schemas.openxmlformats.org/officeDocument/2006/relationships/hyperlink" Target="https://login.consultant.ru/link/?req=doc&amp;base=LAW&amp;n=508289&amp;dst=100192" TargetMode="External"/><Relationship Id="rId2" Type="http://schemas.openxmlformats.org/officeDocument/2006/relationships/settings" Target="settings.xml"/><Relationship Id="rId16" Type="http://schemas.openxmlformats.org/officeDocument/2006/relationships/hyperlink" Target="https://login.consultant.ru/link/?req=doc&amp;base=LAW&amp;n=520034&amp;dst=100054" TargetMode="External"/><Relationship Id="rId29" Type="http://schemas.openxmlformats.org/officeDocument/2006/relationships/hyperlink" Target="https://login.consultant.ru/link/?req=doc&amp;base=LAW&amp;n=515974&amp;dst=100011" TargetMode="External"/><Relationship Id="rId11" Type="http://schemas.openxmlformats.org/officeDocument/2006/relationships/hyperlink" Target="https://login.consultant.ru/link/?req=doc&amp;base=LAW&amp;n=452610&amp;dst=100010" TargetMode="External"/><Relationship Id="rId24" Type="http://schemas.openxmlformats.org/officeDocument/2006/relationships/hyperlink" Target="https://login.consultant.ru/link/?req=doc&amp;base=LAW&amp;n=489353&amp;dst=100313" TargetMode="External"/><Relationship Id="rId32" Type="http://schemas.openxmlformats.org/officeDocument/2006/relationships/hyperlink" Target="https://login.consultant.ru/link/?req=doc&amp;base=LAW&amp;n=495181" TargetMode="External"/><Relationship Id="rId37" Type="http://schemas.openxmlformats.org/officeDocument/2006/relationships/hyperlink" Target="https://login.consultant.ru/link/?req=doc&amp;base=LAW&amp;n=507496&amp;dst=100009" TargetMode="External"/><Relationship Id="rId40" Type="http://schemas.openxmlformats.org/officeDocument/2006/relationships/hyperlink" Target="https://login.consultant.ru/link/?req=doc&amp;base=LAW&amp;n=489353&amp;dst=100316" TargetMode="External"/><Relationship Id="rId45" Type="http://schemas.openxmlformats.org/officeDocument/2006/relationships/hyperlink" Target="https://login.consultant.ru/link/?req=doc&amp;base=LAW&amp;n=401699&amp;dst=100220" TargetMode="External"/><Relationship Id="rId53" Type="http://schemas.openxmlformats.org/officeDocument/2006/relationships/hyperlink" Target="https://login.consultant.ru/link/?req=doc&amp;base=LAW&amp;n=489353&amp;dst=100321" TargetMode="External"/><Relationship Id="rId58" Type="http://schemas.openxmlformats.org/officeDocument/2006/relationships/hyperlink" Target="https://login.consultant.ru/link/?req=doc&amp;base=LAW&amp;n=489353&amp;dst=100327" TargetMode="External"/><Relationship Id="rId66" Type="http://schemas.openxmlformats.org/officeDocument/2006/relationships/hyperlink" Target="https://login.consultant.ru/link/?req=doc&amp;base=LAW&amp;n=520031&amp;dst=100194" TargetMode="External"/><Relationship Id="rId74" Type="http://schemas.openxmlformats.org/officeDocument/2006/relationships/hyperlink" Target="https://login.consultant.ru/link/?req=doc&amp;base=LAW&amp;n=489350&amp;dst=100118" TargetMode="External"/><Relationship Id="rId5" Type="http://schemas.openxmlformats.org/officeDocument/2006/relationships/hyperlink" Target="https://login.consultant.ru/link/?req=doc&amp;base=LAW&amp;n=401699&amp;dst=100192" TargetMode="External"/><Relationship Id="rId61" Type="http://schemas.openxmlformats.org/officeDocument/2006/relationships/hyperlink" Target="https://login.consultant.ru/link/?req=doc&amp;base=LAW&amp;n=489350&amp;dst=100113" TargetMode="External"/><Relationship Id="rId19" Type="http://schemas.openxmlformats.org/officeDocument/2006/relationships/hyperlink" Target="https://login.consultant.ru/link/?req=doc&amp;base=LAW&amp;n=520130&amp;dst=100140" TargetMode="External"/><Relationship Id="rId14" Type="http://schemas.openxmlformats.org/officeDocument/2006/relationships/hyperlink" Target="https://login.consultant.ru/link/?req=doc&amp;base=LAW&amp;n=510813&amp;dst=100010" TargetMode="External"/><Relationship Id="rId22" Type="http://schemas.openxmlformats.org/officeDocument/2006/relationships/hyperlink" Target="https://login.consultant.ru/link/?req=doc&amp;base=LAW&amp;n=489353&amp;dst=100311" TargetMode="External"/><Relationship Id="rId27" Type="http://schemas.openxmlformats.org/officeDocument/2006/relationships/hyperlink" Target="https://login.consultant.ru/link/?req=doc&amp;base=LAW&amp;n=489353&amp;dst=100315" TargetMode="External"/><Relationship Id="rId30" Type="http://schemas.openxmlformats.org/officeDocument/2006/relationships/hyperlink" Target="https://login.consultant.ru/link/?req=doc&amp;base=LAW&amp;n=508289&amp;dst=100184" TargetMode="External"/><Relationship Id="rId35" Type="http://schemas.openxmlformats.org/officeDocument/2006/relationships/hyperlink" Target="https://login.consultant.ru/link/?req=doc&amp;base=LAW&amp;n=520130&amp;dst=100140" TargetMode="External"/><Relationship Id="rId43" Type="http://schemas.openxmlformats.org/officeDocument/2006/relationships/hyperlink" Target="https://login.consultant.ru/link/?req=doc&amp;base=LAW&amp;n=408289&amp;dst=100007" TargetMode="External"/><Relationship Id="rId48" Type="http://schemas.openxmlformats.org/officeDocument/2006/relationships/hyperlink" Target="https://login.consultant.ru/link/?req=doc&amp;base=LAW&amp;n=489353&amp;dst=100319" TargetMode="External"/><Relationship Id="rId56" Type="http://schemas.openxmlformats.org/officeDocument/2006/relationships/hyperlink" Target="https://login.consultant.ru/link/?req=doc&amp;base=LAW&amp;n=401699&amp;dst=100228" TargetMode="External"/><Relationship Id="rId64" Type="http://schemas.openxmlformats.org/officeDocument/2006/relationships/hyperlink" Target="https://login.consultant.ru/link/?req=doc&amp;base=LAW&amp;n=401699&amp;dst=100237" TargetMode="External"/><Relationship Id="rId69" Type="http://schemas.openxmlformats.org/officeDocument/2006/relationships/hyperlink" Target="https://login.consultant.ru/link/?req=doc&amp;base=LAW&amp;n=489353&amp;dst=100331" TargetMode="External"/><Relationship Id="rId8" Type="http://schemas.openxmlformats.org/officeDocument/2006/relationships/hyperlink" Target="https://login.consultant.ru/link/?req=doc&amp;base=LAW&amp;n=520034&amp;dst=100054" TargetMode="External"/><Relationship Id="rId51" Type="http://schemas.openxmlformats.org/officeDocument/2006/relationships/hyperlink" Target="https://login.consultant.ru/link/?req=doc&amp;base=LAW&amp;n=508289&amp;dst=100191" TargetMode="External"/><Relationship Id="rId72" Type="http://schemas.openxmlformats.org/officeDocument/2006/relationships/hyperlink" Target="https://login.consultant.ru/link/?req=doc&amp;base=LAW&amp;n=489350&amp;dst=10011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07192&amp;dst=100019" TargetMode="External"/><Relationship Id="rId17" Type="http://schemas.openxmlformats.org/officeDocument/2006/relationships/hyperlink" Target="https://login.consultant.ru/link/?req=doc&amp;base=LAW&amp;n=516797&amp;dst=100011" TargetMode="External"/><Relationship Id="rId25" Type="http://schemas.openxmlformats.org/officeDocument/2006/relationships/hyperlink" Target="https://login.consultant.ru/link/?req=doc&amp;base=LAW&amp;n=508289&amp;dst=100183" TargetMode="External"/><Relationship Id="rId33" Type="http://schemas.openxmlformats.org/officeDocument/2006/relationships/hyperlink" Target="https://login.consultant.ru/link/?req=doc&amp;base=LAW&amp;n=520031&amp;dst=100245" TargetMode="External"/><Relationship Id="rId38" Type="http://schemas.openxmlformats.org/officeDocument/2006/relationships/hyperlink" Target="https://login.consultant.ru/link/?req=doc&amp;base=LAW&amp;n=454088&amp;dst=100190" TargetMode="External"/><Relationship Id="rId46" Type="http://schemas.openxmlformats.org/officeDocument/2006/relationships/hyperlink" Target="https://login.consultant.ru/link/?req=doc&amp;base=LAW&amp;n=516797&amp;dst=100063" TargetMode="External"/><Relationship Id="rId59" Type="http://schemas.openxmlformats.org/officeDocument/2006/relationships/hyperlink" Target="https://login.consultant.ru/link/?req=doc&amp;base=LAW&amp;n=489350&amp;dst=100112" TargetMode="External"/><Relationship Id="rId67" Type="http://schemas.openxmlformats.org/officeDocument/2006/relationships/hyperlink" Target="https://login.consultant.ru/link/?req=doc&amp;base=LAW&amp;n=489350&amp;dst=100115" TargetMode="External"/><Relationship Id="rId20" Type="http://schemas.openxmlformats.org/officeDocument/2006/relationships/hyperlink" Target="https://login.consultant.ru/link/?req=doc&amp;base=LAW&amp;n=520034&amp;dst=100054" TargetMode="External"/><Relationship Id="rId41" Type="http://schemas.openxmlformats.org/officeDocument/2006/relationships/hyperlink" Target="https://login.consultant.ru/link/?req=doc&amp;base=LAW&amp;n=520031&amp;dst=100192" TargetMode="External"/><Relationship Id="rId54" Type="http://schemas.openxmlformats.org/officeDocument/2006/relationships/hyperlink" Target="https://login.consultant.ru/link/?req=doc&amp;base=LAW&amp;n=516797&amp;dst=100063" TargetMode="External"/><Relationship Id="rId62" Type="http://schemas.openxmlformats.org/officeDocument/2006/relationships/hyperlink" Target="https://login.consultant.ru/link/?req=doc&amp;base=LAW&amp;n=495710&amp;dst=6027" TargetMode="External"/><Relationship Id="rId70" Type="http://schemas.openxmlformats.org/officeDocument/2006/relationships/hyperlink" Target="https://login.consultant.ru/link/?req=doc&amp;base=LAW&amp;n=520031&amp;dst=100195"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20034&amp;dst=100109" TargetMode="External"/><Relationship Id="rId15" Type="http://schemas.openxmlformats.org/officeDocument/2006/relationships/hyperlink" Target="https://login.consultant.ru/link/?req=doc&amp;base=LAW&amp;n=520130&amp;dst=100140" TargetMode="External"/><Relationship Id="rId23" Type="http://schemas.openxmlformats.org/officeDocument/2006/relationships/hyperlink" Target="https://login.consultant.ru/link/?req=doc&amp;base=LAW&amp;n=489353&amp;dst=100312" TargetMode="External"/><Relationship Id="rId28" Type="http://schemas.openxmlformats.org/officeDocument/2006/relationships/hyperlink" Target="https://login.consultant.ru/link/?req=doc&amp;base=LAW&amp;n=480790&amp;dst=100065" TargetMode="External"/><Relationship Id="rId36" Type="http://schemas.openxmlformats.org/officeDocument/2006/relationships/hyperlink" Target="https://login.consultant.ru/link/?req=doc&amp;base=LAW&amp;n=520034&amp;dst=100054" TargetMode="External"/><Relationship Id="rId49" Type="http://schemas.openxmlformats.org/officeDocument/2006/relationships/hyperlink" Target="https://login.consultant.ru/link/?req=doc&amp;base=LAW&amp;n=518349&amp;dst=100207" TargetMode="External"/><Relationship Id="rId57" Type="http://schemas.openxmlformats.org/officeDocument/2006/relationships/hyperlink" Target="https://login.consultant.ru/link/?req=doc&amp;base=LAW&amp;n=401699&amp;dst=100230" TargetMode="External"/><Relationship Id="rId10" Type="http://schemas.openxmlformats.org/officeDocument/2006/relationships/hyperlink" Target="https://login.consultant.ru/link/?req=doc&amp;base=LAW&amp;n=495710&amp;dst=103142" TargetMode="External"/><Relationship Id="rId31" Type="http://schemas.openxmlformats.org/officeDocument/2006/relationships/hyperlink" Target="https://login.consultant.ru/link/?req=doc&amp;base=LAW&amp;n=508289&amp;dst=100190" TargetMode="External"/><Relationship Id="rId44" Type="http://schemas.openxmlformats.org/officeDocument/2006/relationships/hyperlink" Target="https://login.consultant.ru/link/?req=doc&amp;base=LAW&amp;n=408289&amp;dst=100012" TargetMode="External"/><Relationship Id="rId52" Type="http://schemas.openxmlformats.org/officeDocument/2006/relationships/hyperlink" Target="https://login.consultant.ru/link/?req=doc&amp;base=LAW&amp;n=435120&amp;dst=100009" TargetMode="External"/><Relationship Id="rId60" Type="http://schemas.openxmlformats.org/officeDocument/2006/relationships/hyperlink" Target="https://login.consultant.ru/link/?req=doc&amp;base=LAW&amp;n=489353&amp;dst=100328" TargetMode="External"/><Relationship Id="rId65" Type="http://schemas.openxmlformats.org/officeDocument/2006/relationships/hyperlink" Target="https://login.consultant.ru/link/?req=doc&amp;base=LAW&amp;n=480790&amp;dst=100066" TargetMode="External"/><Relationship Id="rId73" Type="http://schemas.openxmlformats.org/officeDocument/2006/relationships/hyperlink" Target="https://login.consultant.ru/link/?req=doc&amp;base=LAW&amp;n=520031&amp;dst=100196" TargetMode="External"/><Relationship Id="rId4" Type="http://schemas.openxmlformats.org/officeDocument/2006/relationships/hyperlink" Target="https://login.consultant.ru/link/?req=doc&amp;base=LAW&amp;n=401699&amp;dst=100192" TargetMode="External"/><Relationship Id="rId9" Type="http://schemas.openxmlformats.org/officeDocument/2006/relationships/hyperlink" Target="https://login.consultant.ru/link/?req=doc&amp;base=LAW&amp;n=518345&amp;dst=100011" TargetMode="External"/><Relationship Id="rId13" Type="http://schemas.openxmlformats.org/officeDocument/2006/relationships/hyperlink" Target="https://login.consultant.ru/link/?req=doc&amp;base=LAW&amp;n=508289&amp;dst=100182" TargetMode="External"/><Relationship Id="rId18" Type="http://schemas.openxmlformats.org/officeDocument/2006/relationships/hyperlink" Target="https://login.consultant.ru/link/?req=doc&amp;base=LAW&amp;n=489331&amp;dst=100093" TargetMode="External"/><Relationship Id="rId39" Type="http://schemas.openxmlformats.org/officeDocument/2006/relationships/hyperlink" Target="https://login.consultant.ru/link/?req=doc&amp;base=LAW&amp;n=454087&amp;dst=100300" TargetMode="External"/><Relationship Id="rId34" Type="http://schemas.openxmlformats.org/officeDocument/2006/relationships/hyperlink" Target="https://login.consultant.ru/link/?req=doc&amp;base=LAW&amp;n=520031&amp;dst=100188" TargetMode="External"/><Relationship Id="rId50" Type="http://schemas.openxmlformats.org/officeDocument/2006/relationships/hyperlink" Target="https://login.consultant.ru/link/?req=doc&amp;base=LAW&amp;n=489353&amp;dst=100320" TargetMode="External"/><Relationship Id="rId55" Type="http://schemas.openxmlformats.org/officeDocument/2006/relationships/hyperlink" Target="https://login.consultant.ru/link/?req=doc&amp;base=LAW&amp;n=489353&amp;dst=100323" TargetMode="External"/><Relationship Id="rId76" Type="http://schemas.openxmlformats.org/officeDocument/2006/relationships/theme" Target="theme/theme1.xml"/><Relationship Id="rId7" Type="http://schemas.openxmlformats.org/officeDocument/2006/relationships/hyperlink" Target="https://login.consultant.ru/link/?req=doc&amp;base=LAW&amp;n=520130&amp;dst=100140" TargetMode="External"/><Relationship Id="rId71" Type="http://schemas.openxmlformats.org/officeDocument/2006/relationships/hyperlink" Target="https://login.consultant.ru/link/?req=doc&amp;base=LAW&amp;n=5216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5112</Words>
  <Characters>29144</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34188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Шарапова Светлана Степановна</dc:creator>
  <cp:keywords/>
  <dc:description/>
  <cp:lastModifiedBy>Шарапова Светлана Степановна</cp:lastModifiedBy>
  <cp:revision>1</cp:revision>
  <dcterms:created xsi:type="dcterms:W3CDTF">2026-05-29T07:44:00Z</dcterms:created>
  <dcterms:modified xsi:type="dcterms:W3CDTF">2026-05-29T07:45:00Z</dcterms:modified>
</cp:coreProperties>
</file>